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85"/>
        <w:tblW w:w="0" w:type="auto"/>
        <w:tblLook w:val="04A0" w:firstRow="1" w:lastRow="0" w:firstColumn="1" w:lastColumn="0" w:noHBand="0" w:noVBand="1"/>
      </w:tblPr>
      <w:tblGrid>
        <w:gridCol w:w="5335"/>
        <w:gridCol w:w="835"/>
        <w:gridCol w:w="1491"/>
        <w:gridCol w:w="623"/>
        <w:gridCol w:w="1066"/>
      </w:tblGrid>
      <w:tr w:rsidR="00FE2F57" w:rsidRPr="00E906A4" w14:paraId="372F93C2" w14:textId="77777777" w:rsidTr="00FE2F57">
        <w:trPr>
          <w:trHeight w:val="248"/>
        </w:trPr>
        <w:tc>
          <w:tcPr>
            <w:tcW w:w="5335" w:type="dxa"/>
          </w:tcPr>
          <w:p w14:paraId="2D374F54" w14:textId="77777777" w:rsidR="00FE2F57" w:rsidRPr="00FE2F57" w:rsidRDefault="00FE2F57" w:rsidP="00FE2F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F57">
              <w:rPr>
                <w:rFonts w:cstheme="minorHAns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835" w:type="dxa"/>
          </w:tcPr>
          <w:p w14:paraId="3DEB12DF" w14:textId="77777777" w:rsidR="00FE2F57" w:rsidRPr="00FE2F57" w:rsidRDefault="00FE2F57" w:rsidP="00FE2F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F57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91" w:type="dxa"/>
          </w:tcPr>
          <w:p w14:paraId="7E3FC82E" w14:textId="77777777" w:rsidR="00FE2F57" w:rsidRPr="00FE2F57" w:rsidRDefault="00FE2F57" w:rsidP="00FE2F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F57">
              <w:rPr>
                <w:rFonts w:cstheme="minorHAnsi"/>
                <w:b/>
                <w:bCs/>
                <w:sz w:val="24"/>
                <w:szCs w:val="24"/>
              </w:rPr>
              <w:t>Somewhat</w:t>
            </w:r>
          </w:p>
        </w:tc>
        <w:tc>
          <w:tcPr>
            <w:tcW w:w="623" w:type="dxa"/>
          </w:tcPr>
          <w:p w14:paraId="6FEF7E60" w14:textId="77777777" w:rsidR="00FE2F57" w:rsidRPr="00FE2F57" w:rsidRDefault="00FE2F57" w:rsidP="00FE2F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F57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066" w:type="dxa"/>
          </w:tcPr>
          <w:p w14:paraId="51D017D8" w14:textId="77777777" w:rsidR="00FE2F57" w:rsidRPr="00FE2F57" w:rsidRDefault="00FE2F57" w:rsidP="00FE2F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2F57">
              <w:rPr>
                <w:rFonts w:cstheme="minorHAnsi"/>
                <w:b/>
                <w:bCs/>
                <w:sz w:val="24"/>
                <w:szCs w:val="24"/>
              </w:rPr>
              <w:t>Notes</w:t>
            </w:r>
          </w:p>
        </w:tc>
      </w:tr>
      <w:tr w:rsidR="00FE2F57" w:rsidRPr="00E906A4" w14:paraId="15B01BE4" w14:textId="77777777" w:rsidTr="00FE2F57">
        <w:trPr>
          <w:trHeight w:val="507"/>
        </w:trPr>
        <w:tc>
          <w:tcPr>
            <w:tcW w:w="5335" w:type="dxa"/>
          </w:tcPr>
          <w:p w14:paraId="37444E99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  <w:r w:rsidRPr="00FE2F57">
              <w:rPr>
                <w:rFonts w:cstheme="minorHAnsi"/>
                <w:sz w:val="24"/>
                <w:szCs w:val="24"/>
              </w:rPr>
              <w:t>Do the Program Goals (Student Learning Outcomes) include competence in Clinical Judgment?</w:t>
            </w:r>
          </w:p>
        </w:tc>
        <w:tc>
          <w:tcPr>
            <w:tcW w:w="835" w:type="dxa"/>
          </w:tcPr>
          <w:p w14:paraId="5288043F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4717B55C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73956768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5ACEA94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F57" w:rsidRPr="00E906A4" w14:paraId="23200E13" w14:textId="77777777" w:rsidTr="00FE2F57">
        <w:trPr>
          <w:trHeight w:val="496"/>
        </w:trPr>
        <w:tc>
          <w:tcPr>
            <w:tcW w:w="5335" w:type="dxa"/>
          </w:tcPr>
          <w:p w14:paraId="202AB16D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  <w:r w:rsidRPr="00FE2F57">
              <w:rPr>
                <w:rFonts w:cstheme="minorHAnsi"/>
                <w:sz w:val="24"/>
                <w:szCs w:val="24"/>
              </w:rPr>
              <w:t>Are course objectives in each nursing course written at the application level or higher? *</w:t>
            </w:r>
          </w:p>
        </w:tc>
        <w:tc>
          <w:tcPr>
            <w:tcW w:w="835" w:type="dxa"/>
          </w:tcPr>
          <w:p w14:paraId="20E573E6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D9BF51B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0316C948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C3472AD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F57" w:rsidRPr="00E906A4" w14:paraId="6E6CA83D" w14:textId="77777777" w:rsidTr="00FE2F57">
        <w:trPr>
          <w:trHeight w:val="507"/>
        </w:trPr>
        <w:tc>
          <w:tcPr>
            <w:tcW w:w="5335" w:type="dxa"/>
          </w:tcPr>
          <w:p w14:paraId="1FC8B45D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  <w:r w:rsidRPr="00FE2F57">
              <w:rPr>
                <w:rFonts w:cstheme="minorHAnsi"/>
                <w:sz w:val="24"/>
                <w:szCs w:val="24"/>
              </w:rPr>
              <w:t>Do the course, lab, simulation, and clinical objectives require the use of clinical judgment to demonstrate competence? *</w:t>
            </w:r>
          </w:p>
        </w:tc>
        <w:tc>
          <w:tcPr>
            <w:tcW w:w="835" w:type="dxa"/>
          </w:tcPr>
          <w:p w14:paraId="71BC15DF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79FEDCB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D72603C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7E2AF52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F57" w:rsidRPr="00E906A4" w14:paraId="10B712D6" w14:textId="77777777" w:rsidTr="00FE2F57">
        <w:trPr>
          <w:trHeight w:val="756"/>
        </w:trPr>
        <w:tc>
          <w:tcPr>
            <w:tcW w:w="5335" w:type="dxa"/>
          </w:tcPr>
          <w:p w14:paraId="597F28FD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  <w:r w:rsidRPr="00FE2F57">
              <w:rPr>
                <w:rFonts w:cstheme="minorHAnsi"/>
                <w:sz w:val="24"/>
                <w:szCs w:val="24"/>
              </w:rPr>
              <w:t>Is the Clinical Judgment Measurement Model taught early in the course of study, paired with the introduction of the Nursing Process?</w:t>
            </w:r>
          </w:p>
        </w:tc>
        <w:tc>
          <w:tcPr>
            <w:tcW w:w="835" w:type="dxa"/>
          </w:tcPr>
          <w:p w14:paraId="7E54636C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6772D8F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51B7C3A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A79762B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F57" w:rsidRPr="00E906A4" w14:paraId="7F39461F" w14:textId="77777777" w:rsidTr="00FE2F57">
        <w:trPr>
          <w:trHeight w:val="756"/>
        </w:trPr>
        <w:tc>
          <w:tcPr>
            <w:tcW w:w="5335" w:type="dxa"/>
          </w:tcPr>
          <w:p w14:paraId="5A5A4C98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  <w:r w:rsidRPr="00FE2F57">
              <w:rPr>
                <w:rFonts w:cstheme="minorHAnsi"/>
                <w:sz w:val="24"/>
                <w:szCs w:val="24"/>
              </w:rPr>
              <w:t>Do the majority of teaching-learning activities in class, lab, simulation, and clinical experiences require the practice of clinical judgment?</w:t>
            </w:r>
          </w:p>
        </w:tc>
        <w:tc>
          <w:tcPr>
            <w:tcW w:w="835" w:type="dxa"/>
          </w:tcPr>
          <w:p w14:paraId="55394D8B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2609DAC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1F8D9099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4F11181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F57" w:rsidRPr="00E906A4" w14:paraId="39EC72BB" w14:textId="77777777" w:rsidTr="00FE2F57">
        <w:trPr>
          <w:trHeight w:val="507"/>
        </w:trPr>
        <w:tc>
          <w:tcPr>
            <w:tcW w:w="5335" w:type="dxa"/>
          </w:tcPr>
          <w:p w14:paraId="5343FF4F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  <w:r w:rsidRPr="00FE2F57">
              <w:rPr>
                <w:rFonts w:cstheme="minorHAnsi"/>
                <w:sz w:val="24"/>
                <w:szCs w:val="24"/>
              </w:rPr>
              <w:t>Does students’ written work (care plans, case studies, etc.) document their use of clinical judgment?</w:t>
            </w:r>
          </w:p>
        </w:tc>
        <w:tc>
          <w:tcPr>
            <w:tcW w:w="835" w:type="dxa"/>
          </w:tcPr>
          <w:p w14:paraId="72A650D7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1782B75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A282250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0B925CF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F57" w:rsidRPr="00E906A4" w14:paraId="7CAE408C" w14:textId="77777777" w:rsidTr="00FE2F57">
        <w:trPr>
          <w:trHeight w:val="496"/>
        </w:trPr>
        <w:tc>
          <w:tcPr>
            <w:tcW w:w="5335" w:type="dxa"/>
          </w:tcPr>
          <w:p w14:paraId="3EFA456D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  <w:r w:rsidRPr="00FE2F57">
              <w:rPr>
                <w:rFonts w:cstheme="minorHAnsi"/>
                <w:sz w:val="24"/>
                <w:szCs w:val="24"/>
              </w:rPr>
              <w:t>Do clinical evaluation forms require assessment (faculty and self-evaluation) of clinical judgment?</w:t>
            </w:r>
          </w:p>
        </w:tc>
        <w:tc>
          <w:tcPr>
            <w:tcW w:w="835" w:type="dxa"/>
          </w:tcPr>
          <w:p w14:paraId="22464A1B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D95A9AC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719B30B4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9A86818" w14:textId="77777777" w:rsidR="00FE2F57" w:rsidRPr="00FE2F57" w:rsidRDefault="00FE2F57" w:rsidP="00FE2F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EF4746" w14:textId="77777777" w:rsidR="00FE2F57" w:rsidRDefault="00FE2F57" w:rsidP="00FE2F57">
      <w:pPr>
        <w:jc w:val="center"/>
        <w:rPr>
          <w:rFonts w:cstheme="minorHAnsi"/>
          <w:b/>
          <w:bCs/>
          <w:sz w:val="28"/>
          <w:szCs w:val="28"/>
        </w:rPr>
      </w:pPr>
      <w:r w:rsidRPr="00FE2F57">
        <w:rPr>
          <w:rFonts w:cstheme="minorHAnsi"/>
          <w:b/>
          <w:bCs/>
          <w:sz w:val="28"/>
          <w:szCs w:val="28"/>
        </w:rPr>
        <w:t>Clinical Judgement Curricular Checklist</w:t>
      </w:r>
    </w:p>
    <w:p w14:paraId="4D8E318E" w14:textId="77777777" w:rsidR="00FE2F57" w:rsidRPr="00FE2F57" w:rsidRDefault="00FE2F57" w:rsidP="00FE2F57">
      <w:pPr>
        <w:pStyle w:val="ListParagraph"/>
        <w:spacing w:after="100" w:afterAutospacing="1" w:line="360" w:lineRule="auto"/>
        <w:rPr>
          <w:rFonts w:cstheme="minorHAnsi"/>
          <w:sz w:val="24"/>
          <w:szCs w:val="24"/>
        </w:rPr>
      </w:pPr>
      <w:r w:rsidRPr="00FE2F57">
        <w:rPr>
          <w:rFonts w:cstheme="minorHAnsi"/>
          <w:sz w:val="24"/>
          <w:szCs w:val="24"/>
        </w:rPr>
        <w:t>*Note which courses do not meet the criteria, so that follow-up can be done.</w:t>
      </w:r>
    </w:p>
    <w:p w14:paraId="630FE85B" w14:textId="77777777" w:rsidR="00FE2F57" w:rsidRPr="00FE2F57" w:rsidRDefault="00FE2F57" w:rsidP="00FE2F57">
      <w:pPr>
        <w:jc w:val="center"/>
        <w:rPr>
          <w:sz w:val="28"/>
          <w:szCs w:val="28"/>
        </w:rPr>
      </w:pPr>
    </w:p>
    <w:sectPr w:rsidR="00FE2F57" w:rsidRPr="00FE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57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37BA"/>
  <w15:chartTrackingRefBased/>
  <w15:docId w15:val="{F8196C1E-F294-4F47-BC63-4B5D04B6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5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F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Wingett</dc:creator>
  <cp:keywords/>
  <dc:description/>
  <cp:lastModifiedBy>Kim Wingett</cp:lastModifiedBy>
  <cp:revision>1</cp:revision>
  <dcterms:created xsi:type="dcterms:W3CDTF">2023-04-17T22:32:00Z</dcterms:created>
  <dcterms:modified xsi:type="dcterms:W3CDTF">2023-04-17T22:36:00Z</dcterms:modified>
</cp:coreProperties>
</file>